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Report mensile agli Uffici di competenza in merito a trasporti/uscite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Report mensile agli Uffici di competenza in merito a trasporti/uscite.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