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Sottoscrizione richieste di finanziamenti rivolte alla Regione, Comuni ed altri Enti e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Sottoscrizione richieste di finanziamenti rivolte alla Regione, Comuni ed altri Enti e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