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Compilazione schede SVAMA e SVAMDI, con correlata trasmissione agli uffici di competenza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Compilazione schede SVAMA e SVAMDI, con correlata trasmissione agli uffici di competenza.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